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962AE" w14:textId="4583C4D9" w:rsidR="00C81EDB" w:rsidRDefault="0019773D" w:rsidP="00C81ED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81EDB">
        <w:rPr>
          <w:sz w:val="28"/>
          <w:szCs w:val="28"/>
        </w:rPr>
        <w:t xml:space="preserve"> </w:t>
      </w:r>
      <w:r w:rsidR="007B5DEF">
        <w:rPr>
          <w:sz w:val="28"/>
          <w:szCs w:val="28"/>
        </w:rPr>
        <w:t>№</w:t>
      </w:r>
      <w:r w:rsidR="00A16A04">
        <w:rPr>
          <w:sz w:val="28"/>
          <w:szCs w:val="28"/>
        </w:rPr>
        <w:t>7</w:t>
      </w:r>
    </w:p>
    <w:p w14:paraId="4C0AF6D2" w14:textId="77777777" w:rsidR="00C81EDB" w:rsidRDefault="00C81EDB" w:rsidP="00E55739">
      <w:pPr>
        <w:jc w:val="center"/>
        <w:rPr>
          <w:sz w:val="28"/>
          <w:szCs w:val="28"/>
        </w:rPr>
      </w:pPr>
    </w:p>
    <w:p w14:paraId="162719FF" w14:textId="45DFF8E4" w:rsidR="00E55739" w:rsidRDefault="00D41942" w:rsidP="00D41942">
      <w:pPr>
        <w:rPr>
          <w:sz w:val="28"/>
          <w:szCs w:val="28"/>
        </w:rPr>
      </w:pPr>
      <w:r w:rsidRPr="00C0587C">
        <w:rPr>
          <w:sz w:val="28"/>
          <w:szCs w:val="28"/>
        </w:rPr>
        <w:t xml:space="preserve">      </w:t>
      </w:r>
      <w:r w:rsidR="00E55739" w:rsidRPr="0044218F">
        <w:rPr>
          <w:sz w:val="28"/>
          <w:szCs w:val="28"/>
        </w:rPr>
        <w:t>Требования к компьютерной технике</w:t>
      </w:r>
    </w:p>
    <w:p w14:paraId="751D1942" w14:textId="77777777" w:rsidR="00E55739" w:rsidRDefault="00E55739" w:rsidP="00E55739">
      <w:pPr>
        <w:jc w:val="both"/>
        <w:rPr>
          <w:sz w:val="28"/>
          <w:szCs w:val="28"/>
        </w:rPr>
      </w:pPr>
    </w:p>
    <w:p w14:paraId="6F929F8F" w14:textId="2C0E404C" w:rsidR="00E55739" w:rsidRPr="0044218F" w:rsidRDefault="007B5DEF" w:rsidP="007B5DEF">
      <w:pPr>
        <w:pStyle w:val="a3"/>
        <w:shd w:val="clear" w:color="auto" w:fill="FFFFFF"/>
        <w:tabs>
          <w:tab w:val="left" w:pos="426"/>
        </w:tabs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E55739" w:rsidRPr="0044218F">
        <w:rPr>
          <w:sz w:val="28"/>
          <w:szCs w:val="28"/>
        </w:rPr>
        <w:t>Промышленная ПЭВМ, минимальные технические требования:</w:t>
      </w:r>
    </w:p>
    <w:p w14:paraId="316770F5" w14:textId="68652664" w:rsidR="0019773D" w:rsidRPr="0019773D" w:rsidRDefault="0019773D" w:rsidP="00E55739">
      <w:pPr>
        <w:shd w:val="clear" w:color="auto" w:fill="FFFFFF"/>
        <w:tabs>
          <w:tab w:val="left" w:pos="142"/>
          <w:tab w:val="left" w:pos="284"/>
          <w:tab w:val="left" w:pos="567"/>
        </w:tabs>
        <w:suppressAutoHyphens/>
        <w:ind w:left="720"/>
        <w:jc w:val="both"/>
        <w:rPr>
          <w:sz w:val="18"/>
          <w:szCs w:val="18"/>
        </w:rPr>
      </w:pPr>
    </w:p>
    <w:p w14:paraId="3B00F248" w14:textId="77777777" w:rsidR="0019773D" w:rsidRDefault="0019773D" w:rsidP="007B5DEF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блок:</w:t>
      </w:r>
    </w:p>
    <w:p w14:paraId="2E5B818F" w14:textId="11E5B2F9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 базе системной платы типа </w:t>
      </w:r>
      <w:r>
        <w:rPr>
          <w:color w:val="000000"/>
          <w:sz w:val="28"/>
          <w:szCs w:val="28"/>
          <w:lang w:val="en-US"/>
        </w:rPr>
        <w:t>Advantech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Fujitsu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Kontron</w:t>
      </w:r>
      <w:r>
        <w:rPr>
          <w:color w:val="000000"/>
          <w:sz w:val="28"/>
          <w:szCs w:val="28"/>
        </w:rPr>
        <w:t>, используемой для ПЭВМ в промышленном исполнении;</w:t>
      </w:r>
    </w:p>
    <w:p w14:paraId="078616C8" w14:textId="340FC7EF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процессор Intel производительность не ниже Core i5 9-го поколения, не менее 4 ядер, со встроенной графикой;</w:t>
      </w:r>
    </w:p>
    <w:p w14:paraId="3E24A33D" w14:textId="3DB32C47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оперативная память - не менее </w:t>
      </w:r>
      <w:r w:rsidR="00C0587C" w:rsidRPr="00C0587C">
        <w:rPr>
          <w:color w:val="000000"/>
          <w:sz w:val="28"/>
          <w:szCs w:val="28"/>
        </w:rPr>
        <w:t>32</w:t>
      </w:r>
      <w:r>
        <w:rPr>
          <w:color w:val="000000"/>
          <w:sz w:val="28"/>
          <w:szCs w:val="28"/>
        </w:rPr>
        <w:t xml:space="preserve"> GB;</w:t>
      </w:r>
    </w:p>
    <w:p w14:paraId="1E9737EC" w14:textId="33501896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видеоадаптер встроенный DVI или </w:t>
      </w:r>
      <w:r>
        <w:rPr>
          <w:color w:val="000000"/>
          <w:sz w:val="28"/>
          <w:szCs w:val="28"/>
          <w:lang w:val="en-US"/>
        </w:rPr>
        <w:t>HDMI</w:t>
      </w:r>
      <w:r>
        <w:rPr>
          <w:color w:val="000000"/>
          <w:sz w:val="28"/>
          <w:szCs w:val="28"/>
        </w:rPr>
        <w:t>, + VGA;</w:t>
      </w:r>
    </w:p>
    <w:p w14:paraId="2A492DA1" w14:textId="22CC0FA1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сетевой интерфейс Ethernet 1 </w:t>
      </w:r>
      <w:r>
        <w:rPr>
          <w:color w:val="000000"/>
          <w:sz w:val="28"/>
          <w:szCs w:val="28"/>
          <w:lang w:val="en-US"/>
        </w:rPr>
        <w:t>GbE</w:t>
      </w:r>
      <w:r>
        <w:rPr>
          <w:color w:val="000000"/>
          <w:sz w:val="28"/>
          <w:szCs w:val="28"/>
        </w:rPr>
        <w:t xml:space="preserve">;  </w:t>
      </w:r>
    </w:p>
    <w:p w14:paraId="54684B9C" w14:textId="098064DD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не менее 1-го свободного слота </w:t>
      </w:r>
      <w:proofErr w:type="spellStart"/>
      <w:r>
        <w:rPr>
          <w:color w:val="000000"/>
          <w:sz w:val="28"/>
          <w:szCs w:val="28"/>
        </w:rPr>
        <w:t>PCIe</w:t>
      </w:r>
      <w:proofErr w:type="spellEnd"/>
      <w:r>
        <w:rPr>
          <w:color w:val="000000"/>
          <w:sz w:val="28"/>
          <w:szCs w:val="28"/>
        </w:rPr>
        <w:t xml:space="preserve"> x16, х8 или х4;</w:t>
      </w:r>
    </w:p>
    <w:p w14:paraId="40297C82" w14:textId="24F8AA2F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не менее 1-го свободного слота </w:t>
      </w:r>
      <w:proofErr w:type="spellStart"/>
      <w:r>
        <w:rPr>
          <w:color w:val="000000"/>
          <w:sz w:val="28"/>
          <w:szCs w:val="28"/>
        </w:rPr>
        <w:t>PCIe</w:t>
      </w:r>
      <w:proofErr w:type="spellEnd"/>
      <w:r>
        <w:rPr>
          <w:color w:val="000000"/>
          <w:sz w:val="28"/>
          <w:szCs w:val="28"/>
        </w:rPr>
        <w:t xml:space="preserve"> x8, х4 или х1;</w:t>
      </w:r>
    </w:p>
    <w:p w14:paraId="129A6317" w14:textId="1DAA2FCE" w:rsidR="0019773D" w:rsidRPr="00F00DBC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 менее 1-го свободного слота</w:t>
      </w:r>
      <w:r w:rsidRPr="00F00DBC">
        <w:rPr>
          <w:color w:val="000000"/>
          <w:sz w:val="28"/>
          <w:szCs w:val="28"/>
        </w:rPr>
        <w:t xml:space="preserve"> </w:t>
      </w:r>
      <w:r w:rsidRPr="00F00DBC">
        <w:rPr>
          <w:color w:val="000000"/>
          <w:sz w:val="28"/>
          <w:szCs w:val="28"/>
          <w:lang w:val="en-US"/>
        </w:rPr>
        <w:t>PCI</w:t>
      </w:r>
      <w:r w:rsidRPr="00F00DBC">
        <w:rPr>
          <w:color w:val="000000"/>
          <w:sz w:val="28"/>
          <w:szCs w:val="28"/>
        </w:rPr>
        <w:t xml:space="preserve"> (32 </w:t>
      </w:r>
      <w:r w:rsidRPr="00F00DBC">
        <w:rPr>
          <w:color w:val="000000"/>
          <w:sz w:val="28"/>
          <w:szCs w:val="28"/>
          <w:lang w:val="en-US"/>
        </w:rPr>
        <w:t>Bit</w:t>
      </w:r>
      <w:r w:rsidRPr="00F00DBC">
        <w:rPr>
          <w:color w:val="000000"/>
          <w:sz w:val="28"/>
          <w:szCs w:val="28"/>
        </w:rPr>
        <w:t xml:space="preserve">/33 </w:t>
      </w:r>
      <w:r w:rsidRPr="00F00DBC">
        <w:rPr>
          <w:color w:val="000000"/>
          <w:sz w:val="28"/>
          <w:szCs w:val="28"/>
          <w:lang w:val="en-US"/>
        </w:rPr>
        <w:t>MHz</w:t>
      </w:r>
      <w:r w:rsidRPr="00F00DB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14:paraId="47D8375B" w14:textId="72A59753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 менее 2-х портов USB 2.0;</w:t>
      </w:r>
    </w:p>
    <w:p w14:paraId="4CD07B45" w14:textId="55AB4B94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 менее 2-х портов USB 3.0;</w:t>
      </w:r>
    </w:p>
    <w:p w14:paraId="7515DE67" w14:textId="277F537E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звуковой контроллер, аудиовыход;</w:t>
      </w:r>
    </w:p>
    <w:p w14:paraId="63021B8A" w14:textId="309E9336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bookmarkStart w:id="0" w:name="_Hlk199345620"/>
      <w:r>
        <w:rPr>
          <w:color w:val="000000"/>
          <w:sz w:val="28"/>
          <w:szCs w:val="28"/>
        </w:rPr>
        <w:t xml:space="preserve">- накопитель </w:t>
      </w:r>
      <w:r>
        <w:rPr>
          <w:color w:val="000000"/>
          <w:sz w:val="28"/>
          <w:szCs w:val="28"/>
          <w:lang w:val="en-US"/>
        </w:rPr>
        <w:t>SS</w:t>
      </w:r>
      <w:r>
        <w:rPr>
          <w:color w:val="000000"/>
          <w:sz w:val="28"/>
          <w:szCs w:val="28"/>
        </w:rPr>
        <w:t xml:space="preserve">D </w:t>
      </w:r>
      <w:r>
        <w:rPr>
          <w:color w:val="000000"/>
          <w:sz w:val="28"/>
          <w:szCs w:val="28"/>
          <w:lang w:val="en-US"/>
        </w:rPr>
        <w:t>SATA</w:t>
      </w:r>
      <w:r>
        <w:rPr>
          <w:color w:val="000000"/>
          <w:sz w:val="28"/>
          <w:szCs w:val="28"/>
        </w:rPr>
        <w:t xml:space="preserve"> 3.0 объемом не менее 500 </w:t>
      </w:r>
      <w:r>
        <w:rPr>
          <w:color w:val="000000"/>
          <w:sz w:val="28"/>
          <w:szCs w:val="28"/>
          <w:lang w:val="en-US"/>
        </w:rPr>
        <w:t>Gb</w:t>
      </w:r>
      <w:r>
        <w:rPr>
          <w:color w:val="000000"/>
          <w:sz w:val="28"/>
          <w:szCs w:val="28"/>
        </w:rPr>
        <w:t>;</w:t>
      </w:r>
    </w:p>
    <w:p w14:paraId="3E3F026E" w14:textId="73327A29" w:rsidR="00C0587C" w:rsidRDefault="00C0587C" w:rsidP="00C0587C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дополнительный </w:t>
      </w:r>
      <w:r>
        <w:rPr>
          <w:color w:val="000000"/>
          <w:sz w:val="28"/>
          <w:szCs w:val="28"/>
        </w:rPr>
        <w:t xml:space="preserve">накопитель </w:t>
      </w:r>
      <w:r>
        <w:rPr>
          <w:color w:val="000000"/>
          <w:sz w:val="28"/>
          <w:szCs w:val="28"/>
          <w:lang w:val="en-US"/>
        </w:rPr>
        <w:t>HD</w:t>
      </w:r>
      <w:r>
        <w:rPr>
          <w:color w:val="000000"/>
          <w:sz w:val="28"/>
          <w:szCs w:val="28"/>
        </w:rPr>
        <w:t xml:space="preserve">D </w:t>
      </w:r>
      <w:r>
        <w:rPr>
          <w:color w:val="000000"/>
          <w:sz w:val="28"/>
          <w:szCs w:val="28"/>
          <w:lang w:val="en-US"/>
        </w:rPr>
        <w:t>SATA</w:t>
      </w:r>
      <w:r>
        <w:rPr>
          <w:color w:val="000000"/>
          <w:sz w:val="28"/>
          <w:szCs w:val="28"/>
        </w:rPr>
        <w:t xml:space="preserve"> 3.0 объемом не менее 10</w:t>
      </w:r>
      <w:r>
        <w:rPr>
          <w:color w:val="000000"/>
          <w:sz w:val="28"/>
          <w:szCs w:val="28"/>
        </w:rPr>
        <w:t xml:space="preserve">00 </w:t>
      </w:r>
      <w:r>
        <w:rPr>
          <w:color w:val="000000"/>
          <w:sz w:val="28"/>
          <w:szCs w:val="28"/>
          <w:lang w:val="en-US"/>
        </w:rPr>
        <w:t>Gb</w:t>
      </w:r>
      <w:r>
        <w:rPr>
          <w:color w:val="000000"/>
          <w:sz w:val="28"/>
          <w:szCs w:val="28"/>
        </w:rPr>
        <w:t>;</w:t>
      </w:r>
    </w:p>
    <w:bookmarkEnd w:id="0"/>
    <w:p w14:paraId="62E75C5D" w14:textId="1BD790C5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источник питания (для компьютеров в промышленном исполнении) 90-264 В АС, мощностью не менее 4</w:t>
      </w:r>
      <w:bookmarkStart w:id="1" w:name="_GoBack"/>
      <w:bookmarkEnd w:id="1"/>
      <w:r>
        <w:rPr>
          <w:color w:val="000000"/>
          <w:sz w:val="28"/>
          <w:szCs w:val="28"/>
        </w:rPr>
        <w:t xml:space="preserve">00 Вт, активный PFC; </w:t>
      </w:r>
    </w:p>
    <w:p w14:paraId="60CF56D1" w14:textId="77777777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кнопки включения и перезагрузки;</w:t>
      </w:r>
    </w:p>
    <w:p w14:paraId="0D427382" w14:textId="37D99781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сторожевой таймер с возможностью установки контролируемого интервала программным способом;</w:t>
      </w:r>
    </w:p>
    <w:p w14:paraId="49560510" w14:textId="319603B6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корпус типа </w:t>
      </w:r>
      <w:r w:rsidRPr="00E35CFF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тауэр</w:t>
      </w:r>
      <w:r w:rsidRPr="00E35CFF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, степень защиты не хуже </w:t>
      </w:r>
      <w:r>
        <w:rPr>
          <w:color w:val="000000"/>
          <w:sz w:val="28"/>
          <w:szCs w:val="28"/>
          <w:lang w:val="en-US"/>
        </w:rPr>
        <w:t>IP</w:t>
      </w:r>
      <w:r>
        <w:rPr>
          <w:color w:val="000000"/>
          <w:sz w:val="28"/>
          <w:szCs w:val="28"/>
        </w:rPr>
        <w:t>-31;</w:t>
      </w:r>
    </w:p>
    <w:p w14:paraId="040D118E" w14:textId="63191A68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наличие быстросъёмного фильтра;</w:t>
      </w:r>
    </w:p>
    <w:p w14:paraId="046726CB" w14:textId="5516F7F3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температура окружающей среды (в работе) – не хуже 5 – 55 ˚С;</w:t>
      </w:r>
    </w:p>
    <w:p w14:paraId="0447E1B0" w14:textId="6D32FBE4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влажность (в работе) – не хуже 5 – 95 % при 25 ˚С;</w:t>
      </w:r>
    </w:p>
    <w:p w14:paraId="109C3078" w14:textId="2917AB36" w:rsidR="0019773D" w:rsidRPr="00BC20E0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режим работы: непрерывный круглосуточный</w:t>
      </w:r>
      <w:r w:rsidRPr="00BC20E0">
        <w:rPr>
          <w:color w:val="000000"/>
          <w:sz w:val="28"/>
          <w:szCs w:val="28"/>
        </w:rPr>
        <w:t>.</w:t>
      </w:r>
    </w:p>
    <w:p w14:paraId="3E072C0B" w14:textId="77777777" w:rsidR="0019773D" w:rsidRPr="0019773D" w:rsidRDefault="0019773D" w:rsidP="0019773D">
      <w:pPr>
        <w:suppressAutoHyphens/>
        <w:jc w:val="both"/>
        <w:rPr>
          <w:color w:val="000000"/>
        </w:rPr>
      </w:pPr>
    </w:p>
    <w:p w14:paraId="52FC267D" w14:textId="6D99BD7C" w:rsidR="0019773D" w:rsidRDefault="0019773D" w:rsidP="007B5DEF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комплекте: </w:t>
      </w:r>
    </w:p>
    <w:p w14:paraId="2E5D5A69" w14:textId="34316E59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клавиатура (с кириллицей) и «мышь» (комплект от одного производителя) из Logitech, Genius, Gigabyte, интерфейс USB, длина шнура не менее 1,5м.,</w:t>
      </w:r>
    </w:p>
    <w:p w14:paraId="4E622F2F" w14:textId="676329B1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коврик для оптической "мыши" (размер не менее 170х210мм.).</w:t>
      </w:r>
    </w:p>
    <w:p w14:paraId="27B8EB07" w14:textId="77777777" w:rsidR="0019773D" w:rsidRPr="0019773D" w:rsidRDefault="0019773D" w:rsidP="0019773D">
      <w:pPr>
        <w:suppressAutoHyphens/>
        <w:jc w:val="both"/>
        <w:rPr>
          <w:color w:val="000000"/>
        </w:rPr>
      </w:pPr>
    </w:p>
    <w:p w14:paraId="7C1D33EC" w14:textId="77777777" w:rsidR="0019773D" w:rsidRDefault="0019773D" w:rsidP="007B5DEF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Монитор:</w:t>
      </w:r>
    </w:p>
    <w:p w14:paraId="075DD069" w14:textId="0F4F0FBD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жидкокристаллический; </w:t>
      </w:r>
    </w:p>
    <w:p w14:paraId="3511005F" w14:textId="671B7157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поверхность экрана матовая;</w:t>
      </w:r>
    </w:p>
    <w:p w14:paraId="68480723" w14:textId="22D812D7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диагональ экрана (видимая область) не менее 23,6`` (59,9 см);</w:t>
      </w:r>
    </w:p>
    <w:p w14:paraId="2E46C69F" w14:textId="56577BB9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технология IPS, PLS, </w:t>
      </w:r>
      <w:r>
        <w:rPr>
          <w:color w:val="000000"/>
          <w:sz w:val="28"/>
          <w:szCs w:val="28"/>
          <w:lang w:val="en-US"/>
        </w:rPr>
        <w:t>VA</w:t>
      </w:r>
      <w:r>
        <w:rPr>
          <w:color w:val="000000"/>
          <w:sz w:val="28"/>
          <w:szCs w:val="28"/>
        </w:rPr>
        <w:t>;</w:t>
      </w:r>
    </w:p>
    <w:p w14:paraId="6C3E93BB" w14:textId="75325C31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разрешение не ниже 1920х1080;</w:t>
      </w:r>
    </w:p>
    <w:p w14:paraId="37B66232" w14:textId="2807CAE6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соотношение сторон 16:9;</w:t>
      </w:r>
    </w:p>
    <w:p w14:paraId="6AE1FC57" w14:textId="4DFFA036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яркость 250 кд/м</w:t>
      </w:r>
      <w:r w:rsidRPr="00B326AF"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;</w:t>
      </w:r>
    </w:p>
    <w:p w14:paraId="60BFAC9F" w14:textId="77777777" w:rsidR="00BC20E0" w:rsidRDefault="00BC20E0" w:rsidP="0019773D">
      <w:pPr>
        <w:suppressAutoHyphens/>
        <w:ind w:firstLine="426"/>
        <w:jc w:val="both"/>
        <w:rPr>
          <w:color w:val="000000"/>
          <w:sz w:val="28"/>
          <w:szCs w:val="28"/>
        </w:rPr>
        <w:sectPr w:rsidR="00BC20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A9A902F" w14:textId="25344173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отсутствие мерцания ШИМ (наличие технологии типа </w:t>
      </w:r>
      <w:r>
        <w:rPr>
          <w:color w:val="000000"/>
          <w:sz w:val="28"/>
          <w:szCs w:val="28"/>
          <w:lang w:val="en-US"/>
        </w:rPr>
        <w:t>flicker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free</w:t>
      </w:r>
      <w:r>
        <w:rPr>
          <w:color w:val="000000"/>
          <w:sz w:val="28"/>
          <w:szCs w:val="28"/>
        </w:rPr>
        <w:t>);</w:t>
      </w:r>
    </w:p>
    <w:p w14:paraId="169A6193" w14:textId="43BF980E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контрастность (</w:t>
      </w:r>
      <w:proofErr w:type="spellStart"/>
      <w:r>
        <w:rPr>
          <w:color w:val="000000"/>
          <w:sz w:val="28"/>
          <w:szCs w:val="28"/>
        </w:rPr>
        <w:t>типич</w:t>
      </w:r>
      <w:proofErr w:type="spellEnd"/>
      <w:r>
        <w:rPr>
          <w:color w:val="000000"/>
          <w:sz w:val="28"/>
          <w:szCs w:val="28"/>
        </w:rPr>
        <w:t>.) 1000 :1;</w:t>
      </w:r>
    </w:p>
    <w:p w14:paraId="3B9DF9AD" w14:textId="28393052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время отклика не хуже 6 </w:t>
      </w:r>
      <w:proofErr w:type="spellStart"/>
      <w:r>
        <w:rPr>
          <w:color w:val="000000"/>
          <w:sz w:val="28"/>
          <w:szCs w:val="28"/>
        </w:rPr>
        <w:t>мс</w:t>
      </w:r>
      <w:proofErr w:type="spellEnd"/>
      <w:r>
        <w:rPr>
          <w:color w:val="000000"/>
          <w:sz w:val="28"/>
          <w:szCs w:val="28"/>
        </w:rPr>
        <w:t>;</w:t>
      </w:r>
    </w:p>
    <w:p w14:paraId="3680414F" w14:textId="34FF8E76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угол обзора по горизонтали 178˚;</w:t>
      </w:r>
    </w:p>
    <w:p w14:paraId="715636E8" w14:textId="4B090215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угол обзора по вертикали 178˚;</w:t>
      </w:r>
    </w:p>
    <w:p w14:paraId="13855FDD" w14:textId="33A1C8D4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интерфейс DVI или HDMI.</w:t>
      </w:r>
    </w:p>
    <w:p w14:paraId="7EBB653E" w14:textId="60A247C1" w:rsidR="0019773D" w:rsidRDefault="0019773D" w:rsidP="0019773D">
      <w:pPr>
        <w:suppressAutoHyphens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возможность установки на стол или на стену;</w:t>
      </w:r>
    </w:p>
    <w:p w14:paraId="7627F20F" w14:textId="2DC9727F" w:rsidR="0019773D" w:rsidRDefault="0019773D" w:rsidP="0019773D">
      <w:pPr>
        <w:widowControl/>
        <w:autoSpaceDE/>
        <w:autoSpaceDN/>
        <w:adjustRightInd/>
        <w:spacing w:after="160" w:line="259" w:lineRule="auto"/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встроенные динамики (при отсутствии предложений на мониторы со   </w:t>
      </w:r>
      <w:r w:rsidRPr="0019773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встроенными динамиками допускается подача предложений на внешние акустические системы мощностью 2 х 5</w:t>
      </w:r>
      <w:r>
        <w:rPr>
          <w:color w:val="000000"/>
          <w:sz w:val="28"/>
          <w:szCs w:val="28"/>
          <w:lang w:val="en-US"/>
        </w:rPr>
        <w:t>W</w:t>
      </w:r>
      <w:r>
        <w:rPr>
          <w:color w:val="000000"/>
          <w:sz w:val="28"/>
          <w:szCs w:val="28"/>
        </w:rPr>
        <w:t xml:space="preserve">, длина соединительных шнуров не менее 1,8 метра для каждого громкоговорителя, с питанием от </w:t>
      </w:r>
      <w:r>
        <w:rPr>
          <w:color w:val="000000"/>
          <w:sz w:val="28"/>
          <w:szCs w:val="28"/>
          <w:lang w:val="en-US"/>
        </w:rPr>
        <w:t>USB</w:t>
      </w:r>
      <w:r>
        <w:rPr>
          <w:color w:val="000000"/>
          <w:sz w:val="28"/>
          <w:szCs w:val="28"/>
        </w:rPr>
        <w:t>).</w:t>
      </w:r>
    </w:p>
    <w:p w14:paraId="5D161DC2" w14:textId="71E5AE38" w:rsidR="00E55739" w:rsidRPr="001970B2" w:rsidRDefault="00E55739" w:rsidP="0019773D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uppressAutoHyphens/>
        <w:ind w:left="0" w:firstLine="680"/>
        <w:jc w:val="both"/>
        <w:rPr>
          <w:sz w:val="28"/>
          <w:szCs w:val="28"/>
        </w:rPr>
      </w:pPr>
      <w:r w:rsidRPr="001970B2">
        <w:rPr>
          <w:spacing w:val="-2"/>
          <w:sz w:val="28"/>
          <w:szCs w:val="28"/>
        </w:rPr>
        <w:t xml:space="preserve">Источник бесперебойного питания </w:t>
      </w:r>
      <w:r w:rsidRPr="001970B2">
        <w:rPr>
          <w:spacing w:val="-2"/>
          <w:sz w:val="28"/>
          <w:szCs w:val="28"/>
          <w:lang w:val="en-US"/>
        </w:rPr>
        <w:t>c</w:t>
      </w:r>
      <w:r w:rsidRPr="001970B2">
        <w:rPr>
          <w:spacing w:val="-2"/>
          <w:sz w:val="28"/>
          <w:szCs w:val="28"/>
        </w:rPr>
        <w:t xml:space="preserve"> двойным преобразованием частоты для питания ПК, чтобы исключить помехи (</w:t>
      </w:r>
      <w:r w:rsidRPr="001970B2">
        <w:rPr>
          <w:spacing w:val="-2"/>
          <w:sz w:val="28"/>
          <w:szCs w:val="28"/>
          <w:lang w:val="en-US"/>
        </w:rPr>
        <w:t>online</w:t>
      </w:r>
      <w:r w:rsidRPr="001970B2">
        <w:rPr>
          <w:spacing w:val="-2"/>
          <w:sz w:val="28"/>
          <w:szCs w:val="28"/>
        </w:rPr>
        <w:t xml:space="preserve"> - типа) с наличием режима «байпас». Время работы от батарей, при заданной номинальной нагрузке, не менее 30 мин - 1 шт. </w:t>
      </w:r>
    </w:p>
    <w:p w14:paraId="1CBE16C3" w14:textId="767185CD" w:rsidR="00820752" w:rsidRDefault="00820752" w:rsidP="00A02280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sectPr w:rsidR="00820752" w:rsidSect="00BC20E0">
      <w:headerReference w:type="default" r:id="rId7"/>
      <w:type w:val="continuous"/>
      <w:pgSz w:w="11906" w:h="16838"/>
      <w:pgMar w:top="1134" w:right="850" w:bottom="1134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41719" w14:textId="77777777" w:rsidR="00F552DF" w:rsidRDefault="00F552DF" w:rsidP="00BC20E0">
      <w:r>
        <w:separator/>
      </w:r>
    </w:p>
  </w:endnote>
  <w:endnote w:type="continuationSeparator" w:id="0">
    <w:p w14:paraId="294747BD" w14:textId="77777777" w:rsidR="00F552DF" w:rsidRDefault="00F552DF" w:rsidP="00BC2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9761D" w14:textId="77777777" w:rsidR="00F552DF" w:rsidRDefault="00F552DF" w:rsidP="00BC20E0">
      <w:r>
        <w:separator/>
      </w:r>
    </w:p>
  </w:footnote>
  <w:footnote w:type="continuationSeparator" w:id="0">
    <w:p w14:paraId="06A97BA5" w14:textId="77777777" w:rsidR="00F552DF" w:rsidRDefault="00F552DF" w:rsidP="00BC2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22096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2AB07CE" w14:textId="462815C6" w:rsidR="00BC20E0" w:rsidRPr="00BC20E0" w:rsidRDefault="00BC20E0">
        <w:pPr>
          <w:pStyle w:val="a6"/>
          <w:jc w:val="center"/>
          <w:rPr>
            <w:sz w:val="24"/>
            <w:szCs w:val="24"/>
          </w:rPr>
        </w:pPr>
        <w:r w:rsidRPr="00BC20E0">
          <w:rPr>
            <w:sz w:val="24"/>
            <w:szCs w:val="24"/>
          </w:rPr>
          <w:fldChar w:fldCharType="begin"/>
        </w:r>
        <w:r w:rsidRPr="00BC20E0">
          <w:rPr>
            <w:sz w:val="24"/>
            <w:szCs w:val="24"/>
          </w:rPr>
          <w:instrText>PAGE   \* MERGEFORMAT</w:instrText>
        </w:r>
        <w:r w:rsidRPr="00BC20E0">
          <w:rPr>
            <w:sz w:val="24"/>
            <w:szCs w:val="24"/>
          </w:rPr>
          <w:fldChar w:fldCharType="separate"/>
        </w:r>
        <w:r w:rsidR="00C0587C">
          <w:rPr>
            <w:noProof/>
            <w:sz w:val="24"/>
            <w:szCs w:val="24"/>
          </w:rPr>
          <w:t>2</w:t>
        </w:r>
        <w:r w:rsidRPr="00BC20E0">
          <w:rPr>
            <w:sz w:val="24"/>
            <w:szCs w:val="24"/>
          </w:rPr>
          <w:fldChar w:fldCharType="end"/>
        </w:r>
      </w:p>
    </w:sdtContent>
  </w:sdt>
  <w:p w14:paraId="52EDAA3D" w14:textId="77777777" w:rsidR="00BC20E0" w:rsidRDefault="00BC20E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78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DC0CEE"/>
    <w:multiLevelType w:val="hybridMultilevel"/>
    <w:tmpl w:val="74100A7A"/>
    <w:lvl w:ilvl="0" w:tplc="105634C2">
      <w:start w:val="1"/>
      <w:numFmt w:val="decimal"/>
      <w:lvlText w:val="%1."/>
      <w:lvlJc w:val="left"/>
      <w:pPr>
        <w:ind w:left="1040" w:hanging="360"/>
      </w:pPr>
      <w:rPr>
        <w:rFonts w:eastAsia="Franklin Gothic Heavy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05C753EF"/>
    <w:multiLevelType w:val="hybridMultilevel"/>
    <w:tmpl w:val="0046DE44"/>
    <w:lvl w:ilvl="0" w:tplc="862EF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A7497"/>
    <w:multiLevelType w:val="hybridMultilevel"/>
    <w:tmpl w:val="3880EB22"/>
    <w:lvl w:ilvl="0" w:tplc="881C053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2428E"/>
    <w:multiLevelType w:val="hybridMultilevel"/>
    <w:tmpl w:val="BCA6B39E"/>
    <w:lvl w:ilvl="0" w:tplc="54466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A0448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6" w15:restartNumberingAfterBreak="0">
    <w:nsid w:val="24423EA4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25F555C3"/>
    <w:multiLevelType w:val="hybridMultilevel"/>
    <w:tmpl w:val="86420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421D8"/>
    <w:multiLevelType w:val="multilevel"/>
    <w:tmpl w:val="DAD24936"/>
    <w:lvl w:ilvl="0">
      <w:start w:val="4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5701FDD"/>
    <w:multiLevelType w:val="multilevel"/>
    <w:tmpl w:val="1D28E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1136A4"/>
    <w:multiLevelType w:val="hybridMultilevel"/>
    <w:tmpl w:val="F1002FA8"/>
    <w:lvl w:ilvl="0" w:tplc="B1F8E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DC344A7"/>
    <w:multiLevelType w:val="hybridMultilevel"/>
    <w:tmpl w:val="EB607F9E"/>
    <w:lvl w:ilvl="0" w:tplc="B1F8E56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15642"/>
    <w:multiLevelType w:val="hybridMultilevel"/>
    <w:tmpl w:val="C69846DA"/>
    <w:lvl w:ilvl="0" w:tplc="B1F8E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2F11E3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4" w15:restartNumberingAfterBreak="0">
    <w:nsid w:val="77827BAB"/>
    <w:multiLevelType w:val="hybridMultilevel"/>
    <w:tmpl w:val="4AE2349E"/>
    <w:lvl w:ilvl="0" w:tplc="056C4920">
      <w:start w:val="1"/>
      <w:numFmt w:val="decimal"/>
      <w:lvlText w:val="%1."/>
      <w:lvlJc w:val="left"/>
      <w:pPr>
        <w:ind w:left="720" w:hanging="360"/>
      </w:pPr>
      <w:rPr>
        <w:rFonts w:eastAsia="Franklin Gothic Heavy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D77E6"/>
    <w:multiLevelType w:val="multilevel"/>
    <w:tmpl w:val="E9B0C4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00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0"/>
  </w:num>
  <w:num w:numId="5">
    <w:abstractNumId w:val="15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"/>
  </w:num>
  <w:num w:numId="13">
    <w:abstractNumId w:val="14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8F"/>
    <w:rsid w:val="001068A5"/>
    <w:rsid w:val="001970B2"/>
    <w:rsid w:val="0019773D"/>
    <w:rsid w:val="001E6D2B"/>
    <w:rsid w:val="0044218F"/>
    <w:rsid w:val="0045525E"/>
    <w:rsid w:val="005D6487"/>
    <w:rsid w:val="00756FF0"/>
    <w:rsid w:val="007B5DEF"/>
    <w:rsid w:val="00820752"/>
    <w:rsid w:val="008241A3"/>
    <w:rsid w:val="008A3573"/>
    <w:rsid w:val="00997450"/>
    <w:rsid w:val="009D2CDD"/>
    <w:rsid w:val="00A02280"/>
    <w:rsid w:val="00A16A04"/>
    <w:rsid w:val="00AB3257"/>
    <w:rsid w:val="00BC20E0"/>
    <w:rsid w:val="00BD62FE"/>
    <w:rsid w:val="00C0587C"/>
    <w:rsid w:val="00C81EDB"/>
    <w:rsid w:val="00CA227A"/>
    <w:rsid w:val="00D22868"/>
    <w:rsid w:val="00D31395"/>
    <w:rsid w:val="00D41942"/>
    <w:rsid w:val="00DF427D"/>
    <w:rsid w:val="00E55739"/>
    <w:rsid w:val="00F5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91C7D"/>
  <w15:chartTrackingRefBased/>
  <w15:docId w15:val="{59A06286-1CB0-4FAB-87A5-2098D1DAA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218F"/>
    <w:pPr>
      <w:ind w:left="720"/>
      <w:contextualSpacing/>
    </w:pPr>
  </w:style>
  <w:style w:type="character" w:customStyle="1" w:styleId="2FranklinGothicHeavy85pt1pt">
    <w:name w:val="Основной текст (2) + Franklin Gothic Heavy;8;5 pt;Интервал 1 pt"/>
    <w:rsid w:val="0044218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paragraph" w:styleId="a4">
    <w:name w:val="Body Text"/>
    <w:basedOn w:val="a"/>
    <w:link w:val="a5"/>
    <w:unhideWhenUsed/>
    <w:rsid w:val="00CA227A"/>
    <w:pPr>
      <w:widowControl/>
      <w:autoSpaceDE/>
      <w:autoSpaceDN/>
      <w:adjustRightInd/>
      <w:spacing w:before="160"/>
      <w:ind w:firstLine="709"/>
      <w:jc w:val="both"/>
    </w:pPr>
    <w:rPr>
      <w:sz w:val="30"/>
      <w:szCs w:val="30"/>
      <w:lang w:val="x-none" w:eastAsia="x-none"/>
    </w:rPr>
  </w:style>
  <w:style w:type="character" w:customStyle="1" w:styleId="a5">
    <w:name w:val="Основной текст Знак"/>
    <w:basedOn w:val="a0"/>
    <w:link w:val="a4"/>
    <w:rsid w:val="00CA227A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BC20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2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20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20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3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Бушенко Евгений Иванович</dc:creator>
  <cp:keywords/>
  <dc:description/>
  <cp:lastModifiedBy>Бурак Валерий Николаевич</cp:lastModifiedBy>
  <cp:revision>11</cp:revision>
  <dcterms:created xsi:type="dcterms:W3CDTF">2025-05-26T08:33:00Z</dcterms:created>
  <dcterms:modified xsi:type="dcterms:W3CDTF">2025-05-28T14:27:00Z</dcterms:modified>
</cp:coreProperties>
</file>